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napToGrid w:val="0"/>
        <w:spacing w:line="480" w:lineRule="atLeast"/>
        <w:jc w:val="center"/>
        <w:outlineLvl w:val="1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关于跨省级行政区域设置、使用业余无线电台必要性说明材料</w:t>
      </w:r>
    </w:p>
    <w:p>
      <w:pPr>
        <w:keepNext/>
        <w:keepLines/>
        <w:spacing w:line="600" w:lineRule="exact"/>
        <w:ind w:firstLine="616" w:firstLineChars="200"/>
        <w:outlineLvl w:val="0"/>
        <w:rPr>
          <w:rFonts w:ascii="Times New Roman" w:hAnsi="Times New Roman" w:eastAsia="黑体"/>
          <w:bCs/>
          <w:spacing w:val="-6"/>
          <w:kern w:val="44"/>
          <w:sz w:val="32"/>
          <w:szCs w:val="32"/>
        </w:rPr>
      </w:pPr>
      <w:r>
        <w:rPr>
          <w:rFonts w:ascii="Times New Roman" w:hAnsi="Times New Roman" w:eastAsia="黑体"/>
          <w:bCs/>
          <w:spacing w:val="-6"/>
          <w:kern w:val="44"/>
          <w:sz w:val="32"/>
          <w:szCs w:val="32"/>
        </w:rPr>
        <w:t>一、跨省级行政区域设置、使用业余无线电台的技术条件</w:t>
      </w:r>
    </w:p>
    <w:p>
      <w:pPr>
        <w:pStyle w:val="7"/>
        <w:snapToGrid w:val="0"/>
        <w:spacing w:line="560" w:lineRule="exact"/>
        <w:ind w:firstLine="640"/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</w:pP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说明：本部分应描述设台的技术条件，如以车载方式使用，请提供车辆</w:t>
      </w:r>
      <w:r>
        <w:rPr>
          <w:rFonts w:hint="eastAsia" w:ascii="Times New Roman" w:hAnsi="Times New Roman" w:eastAsia="仿宋_GB2312" w:cs="Times New Roman"/>
          <w:iCs/>
          <w:color w:val="0033CC"/>
          <w:sz w:val="32"/>
          <w:szCs w:val="32"/>
        </w:rPr>
        <w:t>（含</w:t>
      </w: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车牌号</w:t>
      </w:r>
      <w:r>
        <w:rPr>
          <w:rFonts w:hint="eastAsia" w:ascii="Times New Roman" w:hAnsi="Times New Roman" w:eastAsia="仿宋_GB2312" w:cs="Times New Roman"/>
          <w:iCs/>
          <w:color w:val="0033CC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、业余无线电台、天线等相关图片信息；如以背负方式使用，请提供业余无线电台、天线等相关图片信息。</w:t>
      </w:r>
      <w:bookmarkStart w:id="0" w:name="_GoBack"/>
      <w:bookmarkEnd w:id="0"/>
    </w:p>
    <w:p>
      <w:pPr>
        <w:keepNext/>
        <w:keepLines/>
        <w:spacing w:line="600" w:lineRule="exact"/>
        <w:ind w:firstLine="616" w:firstLineChars="200"/>
        <w:outlineLvl w:val="0"/>
        <w:rPr>
          <w:rFonts w:ascii="Times New Roman" w:hAnsi="Times New Roman" w:eastAsia="黑体"/>
          <w:bCs/>
          <w:spacing w:val="-6"/>
          <w:kern w:val="44"/>
          <w:sz w:val="32"/>
          <w:szCs w:val="32"/>
        </w:rPr>
      </w:pPr>
      <w:r>
        <w:rPr>
          <w:rFonts w:ascii="Times New Roman" w:hAnsi="Times New Roman" w:eastAsia="黑体"/>
          <w:bCs/>
          <w:spacing w:val="-6"/>
          <w:kern w:val="44"/>
          <w:sz w:val="32"/>
          <w:szCs w:val="32"/>
        </w:rPr>
        <w:t>二、跨省级行政区域设置、使用业余无线电台的技术方案</w:t>
      </w:r>
    </w:p>
    <w:p>
      <w:pPr>
        <w:pStyle w:val="7"/>
        <w:snapToGrid w:val="0"/>
        <w:spacing w:line="560" w:lineRule="exact"/>
        <w:ind w:firstLine="640"/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</w:pP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说明：请提供跨省级行政区域设置、使用本次所申请的业余无线电台的技术方案，包括但不限于：业余无线电台及天线架设方式，供电方式，设备组装连接方式及示意图，</w:t>
      </w:r>
      <w:r>
        <w:rPr>
          <w:rFonts w:hint="eastAsia" w:ascii="Times New Roman" w:hAnsi="Times New Roman" w:eastAsia="仿宋_GB2312" w:cs="Times New Roman"/>
          <w:iCs/>
          <w:color w:val="0033CC"/>
          <w:sz w:val="32"/>
          <w:szCs w:val="32"/>
        </w:rPr>
        <w:t>……</w:t>
      </w: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。</w:t>
      </w:r>
    </w:p>
    <w:p>
      <w:pPr>
        <w:keepNext/>
        <w:keepLines/>
        <w:spacing w:line="600" w:lineRule="exact"/>
        <w:ind w:firstLine="616" w:firstLineChars="200"/>
        <w:outlineLvl w:val="0"/>
        <w:rPr>
          <w:rFonts w:ascii="Times New Roman" w:hAnsi="Times New Roman" w:eastAsia="黑体"/>
          <w:bCs/>
          <w:spacing w:val="-6"/>
          <w:kern w:val="44"/>
          <w:sz w:val="32"/>
          <w:szCs w:val="32"/>
        </w:rPr>
      </w:pPr>
      <w:r>
        <w:rPr>
          <w:rFonts w:ascii="Times New Roman" w:hAnsi="Times New Roman" w:eastAsia="黑体"/>
          <w:bCs/>
          <w:spacing w:val="-6"/>
          <w:kern w:val="44"/>
          <w:sz w:val="32"/>
          <w:szCs w:val="32"/>
        </w:rPr>
        <w:t>三、跨省级行政区域设置、使用业余无线电台需求自评</w:t>
      </w:r>
    </w:p>
    <w:p>
      <w:pPr>
        <w:pStyle w:val="7"/>
        <w:spacing w:line="560" w:lineRule="exact"/>
        <w:ind w:firstLine="64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（一）跨省级行政区域设置、使用业余无线电台的原因</w:t>
      </w:r>
    </w:p>
    <w:p>
      <w:pPr>
        <w:pStyle w:val="7"/>
        <w:snapToGrid w:val="0"/>
        <w:spacing w:line="560" w:lineRule="exact"/>
        <w:ind w:firstLine="640"/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</w:pP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说明：据实说明跨省级行政区域设置、使用业余无线电台的原因。</w:t>
      </w:r>
    </w:p>
    <w:p>
      <w:pPr>
        <w:pStyle w:val="7"/>
        <w:spacing w:line="560" w:lineRule="exact"/>
        <w:ind w:firstLine="64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（二）跨省级行政区域设置、使用业余无线电台的经历</w:t>
      </w:r>
    </w:p>
    <w:p>
      <w:pPr>
        <w:pStyle w:val="7"/>
        <w:snapToGrid w:val="0"/>
        <w:spacing w:line="560" w:lineRule="exact"/>
        <w:ind w:firstLine="640"/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</w:pP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说明：本人跨省级行政区域设置、使用业余无线电台的经历，包括</w:t>
      </w:r>
      <w:r>
        <w:rPr>
          <w:rFonts w:hint="eastAsia" w:ascii="Times New Roman" w:hAnsi="Times New Roman" w:eastAsia="仿宋_GB2312" w:cs="Times New Roman"/>
          <w:iCs/>
          <w:color w:val="0033CC"/>
          <w:sz w:val="32"/>
          <w:szCs w:val="32"/>
        </w:rPr>
        <w:t>跨省级行政区域设置、使用经历及省内外比赛经历。</w:t>
      </w:r>
    </w:p>
    <w:p>
      <w:pPr>
        <w:rPr>
          <w:rFonts w:ascii="Times New Roman" w:hAnsi="Times New Roman"/>
        </w:rPr>
      </w:pPr>
    </w:p>
    <w:p>
      <w:pPr>
        <w:pStyle w:val="7"/>
        <w:snapToGrid w:val="0"/>
        <w:spacing w:line="560" w:lineRule="exact"/>
        <w:ind w:firstLine="0" w:firstLineChars="0"/>
        <w:jc w:val="center"/>
        <w:rPr>
          <w:rFonts w:ascii="Times New Roman" w:hAnsi="Times New Roman" w:eastAsia="仿宋_GB2312" w:cs="Times New Roman"/>
          <w:iCs/>
          <w:color w:val="0033CC"/>
          <w:spacing w:val="-17"/>
          <w:sz w:val="32"/>
          <w:szCs w:val="32"/>
        </w:rPr>
      </w:pPr>
      <w:r>
        <w:rPr>
          <w:rFonts w:ascii="Times New Roman" w:hAnsi="Times New Roman" w:eastAsia="仿宋_GB2312" w:cs="Times New Roman"/>
          <w:iCs/>
          <w:color w:val="0033CC"/>
          <w:spacing w:val="-17"/>
          <w:sz w:val="32"/>
          <w:szCs w:val="32"/>
        </w:rPr>
        <w:t>图X.</w:t>
      </w:r>
      <w:r>
        <w:rPr>
          <w:rFonts w:hint="eastAsia" w:ascii="Times New Roman" w:hAnsi="Times New Roman" w:eastAsia="仿宋_GB2312" w:cs="Times New Roman"/>
          <w:iCs/>
          <w:color w:val="0033CC"/>
          <w:spacing w:val="-17"/>
          <w:sz w:val="32"/>
          <w:szCs w:val="32"/>
        </w:rPr>
        <w:t>跨省级行政区域架设及通联日志、</w:t>
      </w:r>
      <w:r>
        <w:rPr>
          <w:rFonts w:ascii="Times New Roman" w:hAnsi="Times New Roman" w:eastAsia="仿宋_GB2312" w:cs="Times New Roman"/>
          <w:iCs/>
          <w:color w:val="0033CC"/>
          <w:spacing w:val="-17"/>
          <w:sz w:val="32"/>
          <w:szCs w:val="32"/>
        </w:rPr>
        <w:t>业余比赛参赛图片信息</w:t>
      </w:r>
    </w:p>
    <w:p>
      <w:pPr>
        <w:pStyle w:val="7"/>
        <w:spacing w:line="560" w:lineRule="exact"/>
        <w:ind w:firstLine="64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（三）跨省级行政区域设置、使用业余无线电台的计划</w:t>
      </w:r>
    </w:p>
    <w:p>
      <w:pPr>
        <w:pStyle w:val="7"/>
        <w:snapToGrid w:val="0"/>
        <w:spacing w:line="560" w:lineRule="exact"/>
        <w:ind w:firstLine="640"/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</w:pPr>
      <w:r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  <w:t>说明：跨省级行政区域设置、使用本次所申请的业余无线电台的计划安排。</w:t>
      </w:r>
    </w:p>
    <w:p>
      <w:pPr>
        <w:keepNext/>
        <w:keepLines/>
        <w:spacing w:line="600" w:lineRule="exact"/>
        <w:ind w:firstLine="616" w:firstLineChars="200"/>
        <w:outlineLvl w:val="0"/>
        <w:rPr>
          <w:rFonts w:ascii="Times New Roman" w:hAnsi="Times New Roman" w:eastAsia="黑体"/>
          <w:bCs/>
          <w:spacing w:val="-6"/>
          <w:kern w:val="44"/>
          <w:sz w:val="32"/>
          <w:szCs w:val="32"/>
        </w:rPr>
      </w:pPr>
      <w:r>
        <w:rPr>
          <w:rFonts w:ascii="Times New Roman" w:hAnsi="Times New Roman" w:eastAsia="黑体"/>
          <w:bCs/>
          <w:spacing w:val="-6"/>
          <w:kern w:val="44"/>
          <w:sz w:val="32"/>
          <w:szCs w:val="32"/>
        </w:rPr>
        <w:t>四、其他需要说明的情况</w:t>
      </w:r>
    </w:p>
    <w:p>
      <w:pPr>
        <w:pStyle w:val="7"/>
        <w:snapToGrid w:val="0"/>
        <w:spacing w:line="560" w:lineRule="exact"/>
        <w:ind w:firstLine="640"/>
        <w:rPr>
          <w:rFonts w:ascii="Times New Roman" w:hAnsi="Times New Roman" w:eastAsia="仿宋_GB2312" w:cs="Times New Roman"/>
          <w:iCs/>
          <w:color w:val="0033CC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Cs/>
          <w:color w:val="0033CC"/>
          <w:sz w:val="32"/>
          <w:szCs w:val="32"/>
        </w:rPr>
        <w:t>说明：根据个人实际情况，补充其他需要说明的材料。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03"/>
    <w:rsid w:val="004E72E7"/>
    <w:rsid w:val="00676FAB"/>
    <w:rsid w:val="006F7CCF"/>
    <w:rsid w:val="00A00303"/>
    <w:rsid w:val="00FF2E32"/>
    <w:rsid w:val="D773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asciiTheme="minorHAnsi" w:hAnsiTheme="minorHAnsi" w:eastAsiaTheme="minorEastAsia"/>
      <w:kern w:val="0"/>
      <w:sz w:val="24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8">
    <w:name w:val="页眉 Char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263</Words>
  <Characters>278</Characters>
  <Lines>14</Lines>
  <Paragraphs>13</Paragraphs>
  <TotalTime>1</TotalTime>
  <ScaleCrop>false</ScaleCrop>
  <LinksUpToDate>false</LinksUpToDate>
  <CharactersWithSpaces>528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2025-02-24T14:58:00Z</dcterms:created>
  <dc:creator>UI</dc:creator>
  <cp:lastModifiedBy>user</cp:lastModifiedBy>
  <dcterms:modified xsi:type="dcterms:W3CDTF">2025-09-25T10:01:24Z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F82D94414F121A3B74A2D46871B5AB2B</vt:lpwstr>
  </property>
</Properties>
</file>